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Breig Geralyn</w:t>
              </w:r>
            </w:hyperlink>
          </w:p>
        </w:tc>
        <w:tc>
          <w:tcPr>
            <w:tcW w:w="9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H&amp;R BLOCK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Borders>
              <w:bottom w:val="single" w:sz="8" w:color="0000EE"/>
            </w:tcBorders>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220" w:type="dxa"/>
            <w:vAlign w:val="bottom"/>
            <w:tcBorders>
              <w:bottom w:val="single" w:sz="8" w:color="0000EE"/>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01/22/2026</w:t>
            </w:r>
          </w:p>
        </w:tc>
        <w:tc>
          <w:tcPr>
            <w:tcW w:w="21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H&amp;R BLOCK</w:t>
            </w:r>
          </w:p>
        </w:tc>
        <w:tc>
          <w:tcPr>
            <w:tcW w:w="150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2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ONE H&amp;R BLOCK WAY</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3,727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3,727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restricted share units (DRSUs) granted under the H&amp;R Block, Inc. 2018 Long Term Incentive Plan. DRSUs fully vest on the first anniversary of the grant date, subject to the reporting person's continued service as a director as of such vesting date. Prior to receipt of the award, each director has the opportunity to elect to receive the shares of common stock underlying the DRSU award either immediately upon vesting or to defer receipt of the shares until the six-month anniversary date of termination of service as a director.</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Katharine M. Haynes, per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01/23/2026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50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48343" TargetMode="External"/><Relationship Id="rId14"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2026-01-23T16:15:58Z</dcterms:created>
  <dcterms:modified xsi:type="dcterms:W3CDTF">2026-01-23T16:15:58Z</dcterms:modified>
</cp:coreProperties>
</file>