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0002103635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H&amp;R BLOCK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001-06089</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ONE H&amp;R BLOCK WAY</w:t>
              <w:br/>
              <w:t>KANSAS CITY</w:t>
              <w:br/>
              <w:t xml:space="preserve">MISSOURI </w:t>
              <w:br/>
              <w:t>64105</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8168543000</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Darling Mark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2700</w:t>
            </w:r>
          </w:p>
        </w:tc>
        <w:tc>
          <w:tcPr>
            <w:tcW w:w="1380" w:type="dxa"/>
            <w:tcBorders/>
            <w:vAlign w:val="center"/>
          </w:tcPr>
          <w:p>
            <w:pPr>
              <w:pStyle w:val="TableContents"/>
              <w:bidi w:val="0"/>
              <w:spacing w:before="0" w:after="283"/>
              <w:jc w:val="left"/>
              <w:rPr/>
            </w:pPr>
            <w:r>
              <w:rPr/>
              <w:t>109852.98</w:t>
            </w:r>
          </w:p>
        </w:tc>
        <w:tc>
          <w:tcPr>
            <w:tcW w:w="1555" w:type="dxa"/>
            <w:tcBorders/>
            <w:vAlign w:val="center"/>
          </w:tcPr>
          <w:p>
            <w:pPr>
              <w:pStyle w:val="TableContents"/>
              <w:bidi w:val="0"/>
              <w:spacing w:before="0" w:after="283"/>
              <w:jc w:val="left"/>
              <w:rPr/>
            </w:pPr>
            <w:r>
              <w:rPr/>
              <w:t>123265922</w:t>
            </w:r>
          </w:p>
        </w:tc>
        <w:tc>
          <w:tcPr>
            <w:tcW w:w="1569" w:type="dxa"/>
            <w:tcBorders/>
            <w:vAlign w:val="center"/>
          </w:tcPr>
          <w:p>
            <w:pPr>
              <w:pStyle w:val="TableContents"/>
              <w:bidi w:val="0"/>
              <w:spacing w:before="0" w:after="283"/>
              <w:jc w:val="left"/>
              <w:rPr/>
            </w:pPr>
            <w:r>
              <w:rPr/>
              <w:t>09/30/2026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08/31/2024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2700</w:t>
            </w:r>
          </w:p>
        </w:tc>
        <w:tc>
          <w:tcPr>
            <w:tcW w:w="1046" w:type="dxa"/>
            <w:tcBorders/>
            <w:vAlign w:val="center"/>
          </w:tcPr>
          <w:p>
            <w:pPr>
              <w:pStyle w:val="TableContents"/>
              <w:bidi w:val="0"/>
              <w:spacing w:before="0" w:after="283"/>
              <w:jc w:val="left"/>
              <w:rPr/>
            </w:pPr>
            <w:r>
              <w:rPr/>
              <w:t>08/31/2024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84"/>
        <w:gridCol w:w="8421"/>
      </w:tblGrid>
      <w:tr>
        <w:trPr/>
        <w:tc>
          <w:tcPr>
            <w:tcW w:w="1784" w:type="dxa"/>
            <w:tcBorders/>
            <w:vAlign w:val="center"/>
          </w:tcPr>
          <w:p>
            <w:pPr>
              <w:pStyle w:val="TableContents"/>
              <w:bidi w:val="0"/>
              <w:spacing w:before="0" w:after="283"/>
              <w:jc w:val="left"/>
              <w:rPr/>
            </w:pPr>
            <w:r>
              <w:rPr/>
              <w:t>Remarks</w:t>
            </w:r>
          </w:p>
        </w:tc>
        <w:tc>
          <w:tcPr>
            <w:tcW w:w="8421" w:type="dxa"/>
            <w:tcBorders/>
            <w:vAlign w:val="center"/>
          </w:tcPr>
          <w:p>
            <w:pPr>
              <w:pStyle w:val="TableContents"/>
              <w:bidi w:val="0"/>
              <w:spacing w:before="0" w:after="283"/>
              <w:jc w:val="left"/>
              <w:rPr>
                <w:sz w:val="4"/>
                <w:szCs w:val="4"/>
              </w:rPr>
            </w:pPr>
            <w:r>
              <w:rPr>
                <w:sz w:val="4"/>
                <w:szCs w:val="4"/>
              </w:rPr>
            </w:r>
          </w:p>
        </w:tc>
      </w:tr>
      <w:tr>
        <w:trPr/>
        <w:tc>
          <w:tcPr>
            <w:tcW w:w="1784" w:type="dxa"/>
            <w:tcBorders/>
            <w:vAlign w:val="center"/>
          </w:tcPr>
          <w:p>
            <w:pPr>
              <w:pStyle w:val="TableContents"/>
              <w:bidi w:val="0"/>
              <w:spacing w:before="0" w:after="283"/>
              <w:jc w:val="left"/>
              <w:rPr/>
            </w:pPr>
            <w:r>
              <w:rPr/>
              <w:t>Date of Notice</w:t>
            </w:r>
          </w:p>
        </w:tc>
        <w:tc>
          <w:tcPr>
            <w:tcW w:w="8421"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4" w:type="dxa"/>
            <w:tcBorders/>
            <w:vAlign w:val="center"/>
          </w:tcPr>
          <w:p>
            <w:pPr>
              <w:pStyle w:val="TableContents"/>
              <w:bidi w:val="0"/>
              <w:spacing w:before="0" w:after="283"/>
              <w:jc w:val="left"/>
              <w:rPr/>
            </w:pPr>
            <w:r>
              <w:rPr/>
              <w:t>Signature</w:t>
            </w:r>
          </w:p>
        </w:tc>
        <w:tc>
          <w:tcPr>
            <w:tcW w:w="8421" w:type="dxa"/>
            <w:tcBorders/>
            <w:vAlign w:val="center"/>
          </w:tcPr>
          <w:p>
            <w:pPr>
              <w:pStyle w:val="TableContents"/>
              <w:bidi w:val="0"/>
              <w:spacing w:before="0" w:after="0"/>
              <w:jc w:val="left"/>
              <w:rPr/>
            </w:pPr>
            <w:r>
              <w:rPr/>
              <w:t>/s/Wade Moss, as a duly authorized representative of Fidelity Brokerage Services LLC, as attorney-in-fact for Mark Darling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2961</Characters>
  <CharactersWithSpaces>3492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